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中学数学学科笔试大纲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</w:t>
      </w:r>
      <w:r>
        <w:rPr>
          <w:rFonts w:hint="eastAsia"/>
          <w:sz w:val="32"/>
          <w:szCs w:val="32"/>
        </w:rPr>
        <w:t xml:space="preserve">考试目标与要求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（一）考试目标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全面考查考生从事中学数学教育、教学工作所必备的数学专业知识与教育教学能力；对国家课程性质、课程标准和现代教育教学理论的理解与应用能力；分析教学问题和教学设计与实施能力；持续发展自身专业素养的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（二）考试要求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 xml:space="preserve">全面考查《义务教育数学课程标准（2022年版）》、 《普通高中数学课程标准（2017年版2020年修订）》所要求的学科基础知识、技能和基本思想，重点考查支撑中学数学知识体系的重点内容，注重中学数学教学内容的内在联系和知识的综合性，从中学的整体高度和思维价值来考虑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2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对高等数学中对应于中学数学教学内容的相关知识的考查，立足于相应知识点的深化，能用高等数学的观点、原理和方法来认识、理解和解决中学数学未能深入解决的一些问题，体现高等数学与中学数学教学内容的紧密联系，突出对数学知识的本质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3.对中学数学课程与教学论及其应用，侧重考查对中学数学教材教法的内容与意义、中学数学教学目的与教材内容、中学数学教学方法与基本原则、知识教学与能力培养、以及中学数学教师常规教学工作的理解程度与认识程度，以此来检测考生进入中学从事数学教育工作的潜能与基本素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试题要从中学数学教师入职的基本要求出发，注重考生对考查内容的理解，淡化机械记忆与特殊技巧。试题设计力求公平，贴近考生实际，在熟悉的情境中考查能力；试题设计力求入口宽，方法多样，并且具有层次，以使考生在公平的背景下展示真实水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二、考试范围与内容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（一）学科专业知识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初中数学知识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1.数与代数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有理数、实数、代数式、整式、分式。方程与不等式。函数。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2.图形与几何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常见平面图形（如三角形、平行四边形、圆等）性质。尺规作图。图形的平移、对称、相似变换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</w:rPr>
        <w:t xml:space="preserve">证明与推理。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</w:rPr>
        <w:t xml:space="preserve">统计与概率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数据的收集、统计图表的制作。平均数、方差、频率、概率等概念以及意义。用样本估计总体的思想。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4.</w:t>
      </w:r>
      <w:r>
        <w:rPr>
          <w:rFonts w:hint="eastAsia"/>
          <w:sz w:val="32"/>
          <w:szCs w:val="32"/>
        </w:rPr>
        <w:t xml:space="preserve">综合与实践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综合与实践的价值与意义，综合与实践活动的组织方式与评价方式。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第二部分 高中及大学数学相关知识内容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1.集合与常用逻辑用语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（1）子集、交集、并集、补集。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（2）四种命题之间的关系。充分、必要、充要条件的判断。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（3）全称量词与存在量词。逻辑联结词“或”、“且”、“非”的含义。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2.函数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（1）映射。函数及其基本性质（定义域、值域、最大（小）值，单调性、奇偶性、周期性）。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（2）有理数指数幂及运算。对数及运算。指数函数、对数函数、幂函数及其图象和性质。反函数。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（3）任意角的三角函数。同角三角函数的基本关系式，诱导公式，两角和与差的正弦、余弦、正切公式，二倍角、半角公式。正弦函数、余弦函数、正切函数的图象及性质。 正弦定理、余弦定理。解三角形。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（4）基本初等函数的图象与性质及其应用。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3.不等式、数列与极限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（1）不等式的基本性质。不等式的证明、不等式的解法。含绝对值不等式。方程与不等式的同解原理。初等超越方程的解法。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（2）基本不等式、贝努利不等式、柯西不等式。凸函数定理与排序定理。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（3）等差数列、等比数列通项公式，以及前n项和公                                                         式。线性递归数列以及通项公式。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（4）极限。数列极限、函数极限。连续函数的概念。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4.算法初步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（1）算法。程序框图的三种基本逻辑结构：顺序、条件、循环。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（2）基本算法语句。算法的基本思想。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5.排列组合与二项式定理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（1）排列、组合、排列数、组合数。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（2）分类计数原理和分步计数原理，常见排列或组合问题的解决方法。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（3）相异元素允许重复的排列与组合、不尽相异元素的排列与组合。抽屉原理。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（4）二项式定理，二项展开式的性质以及应用。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6.向量与复数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（1）平面向量的意义、几何表示以及向量运算的法则。平面向量的加法与减法、实数与向量的积、平面向量的坐标表示、平面向量的数量积、平面两点间的距离。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空间向量。空间向量的基本定理。空间向量的线性运算及其坐标表示。空间向量的数量积及其坐标表示。直线的方向向量与平面的法向量。向量方法证明有关直线和平面位置关系。用向量方法解决直线与直线、直线与平面、平面与平面的夹角的计算。向量方法在研究几何问题中的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（3）数系扩充。复数的概念。复数的运算。复数的三角表示。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7.推理与证明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（1）合情推理。演绎推理。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（2）直接证明的两种基本方法—分析法和综合法。间接证明的一种基本方法──反证法。数学归纳法。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8.导数与积分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（1）导数概念的实际背景，导数的几何意义。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（2）基本导数公式。导数的四则运算法则。简单的复合函数的导数。隐函数的导数。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（3）利用导数研究函数的单调性、求函数的单调区间、求函数的极大值、极小值。闭区间上连续函数的最大值、最小值。用导数解决实际问题。微分中值定理。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（4）不定积分的定义、性质。基本积分公式。简单函数的不定积分。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（5）定积分的性质及其几何意义。牛顿一莱布尼茨公式。用定积分求曲线长度、区边梯形面积。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（6）微积分基本定理。微积分的基本思想。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9.立体几何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（1）柱、锥、台、球及其简单组合体。斜二测法画简单立体图形的直观图。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（2）棱柱、棱锥、台、球的表面积和体积的计算公式。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（3）空间两直线、两平面、直线与平面的几种位置关系；可以作为推理依据的公理和定理。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10.解析几何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（1）直线的倾斜角和斜率。直线方程的几种形式（点斜式、两点式、一般式等）。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（2）两条直线所成的角和点到直线的距离公式。两条直线的位置关系。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（3）圆的标准方程和一般方程。椭圆、双曲线、抛物线的定义以及标准方程、几何性质。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 xml:space="preserve">曲线与方程。坐标法解决问题的基本思想。直线与圆、椭圆、双曲线、抛物线的位置关系。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（5）空间曲线与方程的概念。空间直线、空间平面的方程。 （6）极坐标与参数方程。直线、圆、椭圆、双曲线、抛物线的参数方程。利用参数方程解决解析几何中的简单问题。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11.概率与统计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（1）随机抽样。简单随机抽样，分层抽样和系统抽样及方法。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（2）随机事件发生的不确定性和频率的稳定性，概率的意义。两个互斥事件的概率加法公式。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（3）古典概型及其概率计算公式。几何概型。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（4）离散型随机变量及其分布列。简单离散型随机变量的均值、方差、百分位数。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 xml:space="preserve">条件概率和两个事件相互独立的概念。二项分布。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（6）分布的意义和作用，频率分布表，频率分布直方图、频率折线图、茎叶图。用样本估计总体。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（7）正态分布曲线的特点及曲线所表示的意义。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（8）超几何分布。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（9）独立性检验（只要求2×2列联表）的基本思想、方法。回归的基本思想、方法。成对数据的相关性。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12.线性代数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（1）线性代数的基本内容。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（2）行列式。行列式的性质。行列式的计算。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（3）矩阵、向量空间。矩阵的初等变换以及向量间的线性关系。解线性方程组。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（二）学科课程与教学论及其应用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1.了解《义务教育数学课程标准(2022年版)》和《普通高中数学课程标准（2017 年版 2020 年修订）》的相关内容，理解课程性质、课程理念、课程目标、课程内容、学业质量、课程实施等。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能根据中学数学教材内容与学生的认知规律，分析所给内容在中学数学学科知识体系中的地位和作用，理解教材编排意图，分析教学重点、难点等，科学设计教学目标和教学计划；能根据提供的中学数学教学资源设计教学过程或教学片段；能引导和帮助学生设计个性化的学习计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理解中学数学教学过程的本质，理解中学数学教学的常用方式：互动式、启发式、探究式、体验式等；注重信息技术与数学课程的深度融合；能引导中学生独立思考、主动学习、合作探究，发展学生实践能力和创新能力；能理解核心素养的内涵和水平要求，注重将核心素养的培养贯穿于教学活动的全过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4.了解数学教育评价的基础知识与方法，能对提供的教案或教学片段进行分析、评价与改进等。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三、考试形式和试卷结构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1.考试形式：闭卷、笔试。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2.考试时间:120分钟，试卷分值120分。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3.主要题型：试卷客观试题与主观试题相结合，客观试题有选择题、填空题等题型，主观试题有简答题、论述题、材料解析题、案例分析题、教学片段设计等题型。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4.内容比例：学科专业知识部分约占70%，学科课程与教学论及应用部分约占30%。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75B24"/>
    <w:multiLevelType w:val="singleLevel"/>
    <w:tmpl w:val="3DE75B2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A5C"/>
    <w:rsid w:val="006D43E0"/>
    <w:rsid w:val="0071748D"/>
    <w:rsid w:val="0077498E"/>
    <w:rsid w:val="007F5A5C"/>
    <w:rsid w:val="4750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688</Words>
  <Characters>3924</Characters>
  <Lines>32</Lines>
  <Paragraphs>9</Paragraphs>
  <TotalTime>4</TotalTime>
  <ScaleCrop>false</ScaleCrop>
  <LinksUpToDate>false</LinksUpToDate>
  <CharactersWithSpaces>4603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2023-03-14T09:19:00Z</dcterms:created>
  <dc:creator>Administrator</dc:creator>
  <cp:lastModifiedBy>Administrator</cp:lastModifiedBy>
  <dcterms:modified xsi:type="dcterms:W3CDTF">2023-03-15T06:52:08Z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