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</w:pPr>
      <w:r>
        <w:rPr>
          <w:rFonts w:hint="eastAsia"/>
        </w:rPr>
        <w:t>附件1</w:t>
      </w:r>
    </w:p>
    <w:p>
      <w:pPr>
        <w:tabs>
          <w:tab w:val="left" w:pos="3292"/>
        </w:tabs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应急管理部消防产品合格评定中心2023年度第一批次公开招聘岗位信息表（应届毕业生）</w:t>
      </w:r>
    </w:p>
    <w:tbl>
      <w:tblPr>
        <w:tblStyle w:val="7"/>
        <w:tblpPr w:leftFromText="180" w:rightFromText="180" w:vertAnchor="page" w:horzAnchor="page" w:tblpX="844" w:tblpY="2295"/>
        <w:tblW w:w="154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9"/>
        <w:gridCol w:w="777"/>
        <w:gridCol w:w="2756"/>
        <w:gridCol w:w="4011"/>
        <w:gridCol w:w="1184"/>
        <w:gridCol w:w="871"/>
        <w:gridCol w:w="871"/>
        <w:gridCol w:w="33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456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9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  <w:t>部门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756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简介</w:t>
            </w:r>
          </w:p>
        </w:tc>
        <w:tc>
          <w:tcPr>
            <w:tcW w:w="4011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专业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要求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b/>
                <w:color w:val="333333"/>
                <w:spacing w:val="-20"/>
                <w:kern w:val="0"/>
                <w:sz w:val="24"/>
                <w:szCs w:val="24"/>
              </w:rPr>
              <w:t>学位</w:t>
            </w:r>
          </w:p>
        </w:tc>
        <w:tc>
          <w:tcPr>
            <w:tcW w:w="871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生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源</w:t>
            </w:r>
          </w:p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地</w:t>
            </w:r>
          </w:p>
        </w:tc>
        <w:tc>
          <w:tcPr>
            <w:tcW w:w="871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385" w:type="dxa"/>
            <w:vAlign w:val="center"/>
          </w:tcPr>
          <w:p>
            <w:pPr>
              <w:widowControl/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其他岗位要求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第一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业务室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认证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受理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主要负责消防产品认证、技术鉴定业务的委托受理、合同签订、认证技术资料审查、相关专业科研等工作。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机械工程（0802、085501）、 材料科学与工程（0805）、电气工程（0808、085801）、电子科学与技术（0809）、控制科学与工程（0811）、计算机科学与技术（0812）、安全科学与工程（0837）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英语水平良好，通过大学英语四级考试；富有创新精神，具有较强的工作、学习能力；具有较强的敬业奉献精神，能吃苦耐劳，适应加班和出差，心理素质过硬。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信息研究管理中心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网络安全管理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主要负责单位计算机等信息化设备硬件维护、网络维护、办公应用软件及业务系统平台的维护、网站维护、信息安全保密等工作。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电子科学与技术（0809）、 信息与通信工程（0810）、计算机科学与技术（0812）、软件工程（0835、085405）、网络空间安全（0839）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英语水平良好，通过大学英语四级考试；够熟练使用计算机相关软件；具有较强的工作、学习能力；具有较强的敬业奉献精神，能吃苦耐劳，适应加班。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注册消防工程师管理处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考试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考务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主要从事一级注册消防工程师考试考务工作调研、方案制定、组织实施等工作。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材料科学与工程（0805）、电气工程（0808、085801）、电子科学与技术（0809）、化学工程与技术（0817）、化学工程（085602）、安全科学与工程（0837）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英语水平良好，通过大学英语四级考试；计算机二级及以上水平；学习成绩优异，专业知识扎实；具有较强的敬业奉献精神，吃苦耐劳，工作责任心强。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办</w:t>
            </w:r>
          </w:p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公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室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资产</w:t>
            </w:r>
          </w:p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主要负责本单位（部门）的资产清查、统计、评估，审查资产的安全性，编写分析报告等资产管理相关工作以及做好本单位（部门）资产档案的收集、整理和管理工作等。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会计学（120201）、资产评估（0256）、审计（0257）、应用统计（0252）、法学（0301）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spacing w:val="-2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英语水平良好，通过大学英语四级考试；具备一定的财务、会计知识，熟练掌握财务、统计等相关软件；具有较强的敬业奉献精神，吃苦耐劳，工作细心，责任心强。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333333"/>
                <w:kern w:val="0"/>
                <w:sz w:val="18"/>
                <w:szCs w:val="18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办</w:t>
            </w:r>
          </w:p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公</w:t>
            </w:r>
          </w:p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室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公文</w:t>
            </w:r>
          </w:p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写作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主要负责起草领导讲话、工作方案、会议纪要、活动通知等各类公文及其他相关工作。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中国语言文学（0501）、法学（0301）、政治学（0302）、哲学（0101）、马克思主义理论（0305）、</w:t>
            </w:r>
            <w:r>
              <w:rPr>
                <w:rFonts w:eastAsia="仿宋"/>
                <w:w w:val="90"/>
                <w:sz w:val="18"/>
                <w:szCs w:val="18"/>
              </w:rPr>
              <w:t>行政管理（120401）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w w:val="90"/>
                <w:sz w:val="18"/>
                <w:szCs w:val="18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英语水平良好，通过大学英语四级考试；具有政府机关、事业单位或大型央企国企文字相关工作实习经历；具有较强的政治素养、文字写作及沟通表达和综合协调能力；具有较强的敬业奉献精神，吃苦耐劳，责任心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333333"/>
                <w:kern w:val="0"/>
                <w:sz w:val="18"/>
                <w:szCs w:val="18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政治处（党委办公室）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主要从事人员招聘与考核、薪酬管理、档案管理等工作。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w w:val="90"/>
                <w:sz w:val="18"/>
                <w:szCs w:val="18"/>
              </w:rPr>
              <w:t>企业管理（人力资源管理方向）（120202），行政管理（120401），社会保障（120404）,民商法学(含：劳动法学、社会保障法学)（030105）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w w:val="90"/>
                <w:sz w:val="18"/>
                <w:szCs w:val="18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中共党员；英语水平良好，通过大学英语四级考试；熟悉国家各项劳动人事法规政策；熟练使用办公软件，具备较好的公文写作能力、综合分析能力、组织协调能力。具有较强的敬业奉献精神，能吃苦耐劳，适应加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456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color w:val="333333"/>
                <w:kern w:val="0"/>
                <w:sz w:val="18"/>
                <w:szCs w:val="18"/>
              </w:rPr>
            </w:pPr>
            <w:r>
              <w:rPr>
                <w:rFonts w:eastAsia="仿宋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9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纪检室</w:t>
            </w:r>
          </w:p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（审计室）</w:t>
            </w:r>
          </w:p>
        </w:tc>
        <w:tc>
          <w:tcPr>
            <w:tcW w:w="777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sz w:val="18"/>
                <w:szCs w:val="18"/>
              </w:rPr>
            </w:pPr>
            <w:r>
              <w:rPr>
                <w:rFonts w:eastAsia="仿宋"/>
                <w:color w:val="000000"/>
                <w:sz w:val="18"/>
                <w:szCs w:val="18"/>
              </w:rPr>
              <w:t>纪检</w:t>
            </w:r>
          </w:p>
        </w:tc>
        <w:tc>
          <w:tcPr>
            <w:tcW w:w="2756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主要负责单位纪律监督相关工作。组织开展党风廉政建设，协助开展廉政教育等工作。</w:t>
            </w:r>
          </w:p>
        </w:tc>
        <w:tc>
          <w:tcPr>
            <w:tcW w:w="4011" w:type="dxa"/>
            <w:vAlign w:val="center"/>
          </w:tcPr>
          <w:p>
            <w:pPr>
              <w:spacing w:line="0" w:lineRule="atLeast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法学（0301）、政治学（0302）、中国语言文学（0501）、审计（0257）、法律（0351）</w:t>
            </w:r>
          </w:p>
        </w:tc>
        <w:tc>
          <w:tcPr>
            <w:tcW w:w="1184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color w:val="000000"/>
                <w:w w:val="90"/>
                <w:sz w:val="18"/>
                <w:szCs w:val="18"/>
              </w:rPr>
            </w:pPr>
            <w:r>
              <w:rPr>
                <w:rFonts w:eastAsia="仿宋"/>
                <w:color w:val="00000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871" w:type="dxa"/>
            <w:vAlign w:val="center"/>
          </w:tcPr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北京</w:t>
            </w:r>
          </w:p>
          <w:p>
            <w:pPr>
              <w:autoSpaceDE w:val="0"/>
              <w:spacing w:line="0" w:lineRule="atLeast"/>
              <w:contextualSpacing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生源</w:t>
            </w:r>
          </w:p>
        </w:tc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宋体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385" w:type="dxa"/>
            <w:vAlign w:val="center"/>
          </w:tcPr>
          <w:p>
            <w:pPr>
              <w:autoSpaceDE w:val="0"/>
              <w:spacing w:line="0" w:lineRule="atLeast"/>
              <w:contextualSpacing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中共党员；英语水平良好，通过大学英语四级考试；拥有较强的责任意识、沟通表达能力、组织协调能力和团队协作精神；</w:t>
            </w:r>
            <w:r>
              <w:rPr>
                <w:rFonts w:hint="eastAsia" w:eastAsia="仿宋"/>
                <w:sz w:val="18"/>
                <w:szCs w:val="18"/>
              </w:rPr>
              <w:t>同等条件下，</w:t>
            </w:r>
            <w:r>
              <w:rPr>
                <w:rFonts w:eastAsia="仿宋"/>
                <w:sz w:val="18"/>
                <w:szCs w:val="18"/>
              </w:rPr>
              <w:t>通过国家统一法律职业资格考试的优先；具有较强的敬业奉献精神，能吃苦耐劳，适应加班。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hint="eastAsia" w:eastAsia="仿宋"/>
                <w:sz w:val="18"/>
                <w:szCs w:val="18"/>
              </w:rPr>
              <w:t>备注</w:t>
            </w:r>
          </w:p>
        </w:tc>
        <w:tc>
          <w:tcPr>
            <w:tcW w:w="13855" w:type="dxa"/>
            <w:gridSpan w:val="7"/>
            <w:vAlign w:val="center"/>
          </w:tcPr>
          <w:p>
            <w:pPr>
              <w:spacing w:line="0" w:lineRule="atLeast"/>
              <w:jc w:val="left"/>
              <w:rPr>
                <w:rFonts w:eastAsia="仿宋"/>
                <w:b/>
                <w:bCs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1.本科专业参照《普通高等学校本科专业目录（2020版）》，研究生专业参照《学位授予和人才培养学习目录（2018版）》或研招网</w:t>
            </w:r>
            <w:r>
              <w:rPr>
                <w:rFonts w:eastAsia="仿宋"/>
                <w:b/>
                <w:bCs/>
                <w:sz w:val="21"/>
                <w:szCs w:val="21"/>
              </w:rPr>
              <w:t>。</w:t>
            </w:r>
          </w:p>
          <w:p>
            <w:pPr>
              <w:autoSpaceDE w:val="0"/>
              <w:spacing w:line="0" w:lineRule="atLeast"/>
              <w:contextualSpacing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21"/>
                <w:szCs w:val="21"/>
              </w:rPr>
              <w:t>2.所学学科专业接近，但不在上述参考学科专业目录中的考生，可通过报名咨询电话联系招聘单位确认报名资格</w:t>
            </w:r>
            <w:r>
              <w:rPr>
                <w:rFonts w:eastAsia="仿宋"/>
                <w:b/>
                <w:bCs/>
                <w:sz w:val="21"/>
                <w:szCs w:val="21"/>
              </w:rPr>
              <w:t>。</w:t>
            </w:r>
          </w:p>
        </w:tc>
      </w:tr>
    </w:tbl>
    <w:p>
      <w:pPr>
        <w:tabs>
          <w:tab w:val="left" w:pos="3292"/>
        </w:tabs>
        <w:jc w:val="left"/>
      </w:pPr>
    </w:p>
    <w:p>
      <w:pPr>
        <w:tabs>
          <w:tab w:val="left" w:pos="3292"/>
        </w:tabs>
        <w:jc w:val="left"/>
      </w:pPr>
    </w:p>
    <w:p>
      <w:pPr>
        <w:tabs>
          <w:tab w:val="left" w:pos="3292"/>
        </w:tabs>
        <w:jc w:val="left"/>
      </w:pPr>
      <w:bookmarkStart w:id="0" w:name="_GoBack"/>
      <w:bookmarkEnd w:id="0"/>
    </w:p>
    <w:p/>
    <w:sectPr>
      <w:pgSz w:w="16838" w:h="11906" w:orient="landscape"/>
      <w:pgMar w:top="720" w:right="720" w:bottom="720" w:left="720" w:header="1418" w:footer="1418" w:gutter="0"/>
      <w:pgNumType w:fmt="numberInDash" w:start="1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OTY3NmZkNjU5NWMyMGQ0ODI0M2U4ZjgwMmRjMmEifQ=="/>
  </w:docVars>
  <w:rsids>
    <w:rsidRoot w:val="1CD418BE"/>
    <w:rsid w:val="003878F7"/>
    <w:rsid w:val="00470648"/>
    <w:rsid w:val="00810309"/>
    <w:rsid w:val="008A4709"/>
    <w:rsid w:val="00D42048"/>
    <w:rsid w:val="00E55B1A"/>
    <w:rsid w:val="05857B6D"/>
    <w:rsid w:val="158B130B"/>
    <w:rsid w:val="16DF4C3A"/>
    <w:rsid w:val="19E707A2"/>
    <w:rsid w:val="1CD418BE"/>
    <w:rsid w:val="351C4E29"/>
    <w:rsid w:val="47FF4B73"/>
    <w:rsid w:val="4A6E7101"/>
    <w:rsid w:val="4C946397"/>
    <w:rsid w:val="4D2F597F"/>
    <w:rsid w:val="5BBE5428"/>
    <w:rsid w:val="61063393"/>
    <w:rsid w:val="78FC2189"/>
    <w:rsid w:val="7B07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iPriority w:val="0"/>
    <w:pPr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方正仿宋_GBK" w:cs="Times New Roman"/>
      <w:kern w:val="2"/>
      <w:sz w:val="18"/>
      <w:szCs w:val="18"/>
      <w:lang w:val="en-US" w:eastAsia="zh-CN" w:bidi="ar-SA"/>
    </w:rPr>
  </w:style>
  <w:style w:type="paragraph" w:styleId="5">
    <w:name w:val="annotation subject"/>
    <w:basedOn w:val="2"/>
    <w:next w:val="2"/>
    <w:link w:val="11"/>
    <w:uiPriority w:val="0"/>
    <w:rPr>
      <w:b/>
      <w:bCs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批注文字 字符"/>
    <w:basedOn w:val="8"/>
    <w:link w:val="2"/>
    <w:uiPriority w:val="0"/>
    <w:rPr>
      <w:rFonts w:ascii="Times New Roman" w:hAnsi="Times New Roman" w:eastAsia="方正仿宋_GBK" w:cs="Times New Roman"/>
      <w:kern w:val="2"/>
      <w:sz w:val="32"/>
      <w:szCs w:val="32"/>
    </w:rPr>
  </w:style>
  <w:style w:type="character" w:customStyle="1" w:styleId="11">
    <w:name w:val="批注主题 字符"/>
    <w:basedOn w:val="10"/>
    <w:link w:val="5"/>
    <w:uiPriority w:val="0"/>
    <w:rPr>
      <w:rFonts w:ascii="Times New Roman" w:hAnsi="Times New Roman" w:eastAsia="方正仿宋_GBK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1595</Words>
  <Characters>1754</Characters>
  <Lines>13</Lines>
  <Paragraphs>3</Paragraphs>
  <TotalTime>1</TotalTime>
  <ScaleCrop>false</ScaleCrop>
  <LinksUpToDate>false</LinksUpToDate>
  <CharactersWithSpaces>1756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2022-10-31T07:13:00Z</dcterms:created>
  <dc:creator>Administrator</dc:creator>
  <cp:lastModifiedBy>Administrator</cp:lastModifiedBy>
  <cp:lastPrinted>2022-11-02T02:37:00Z</cp:lastPrinted>
  <dcterms:modified xsi:type="dcterms:W3CDTF">2022-11-14T02:52:55Z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DEB9F2E3F09E4DAF942CC4E060A0BCC5</vt:lpwstr>
  </property>
</Properties>
</file>