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pacing w:line="540" w:lineRule="exact"/>
        <w:jc w:val="both"/>
        <w:textAlignment w:val="baseline"/>
        <w:rPr>
          <w:rFonts w:hint="default" w:ascii="Times New Roman" w:hAnsi="Times New Roman" w:eastAsia="黑体" w:cs="Times New Roman"/>
          <w:b w:val="0"/>
          <w:bCs/>
          <w:color w:val="auto"/>
          <w:sz w:val="32"/>
          <w:szCs w:val="32"/>
          <w:lang w:val="en-US" w:eastAsia="zh-CN"/>
        </w:rPr>
      </w:pPr>
      <w:r>
        <w:rPr>
          <w:rFonts w:hint="default" w:ascii="Times New Roman" w:hAnsi="Times New Roman" w:eastAsia="黑体" w:cs="Times New Roman"/>
          <w:b w:val="0"/>
          <w:bCs/>
          <w:color w:val="auto"/>
          <w:sz w:val="32"/>
          <w:szCs w:val="32"/>
          <w:lang w:eastAsia="zh-CN"/>
        </w:rPr>
        <w:t>附件</w:t>
      </w:r>
      <w:r>
        <w:rPr>
          <w:rFonts w:hint="eastAsia" w:ascii="Times New Roman" w:hAnsi="Times New Roman" w:eastAsia="黑体" w:cs="Times New Roman"/>
          <w:b w:val="0"/>
          <w:bCs/>
          <w:color w:val="auto"/>
          <w:sz w:val="32"/>
          <w:szCs w:val="32"/>
          <w:lang w:val="en-US" w:eastAsia="zh-CN"/>
        </w:rPr>
        <w:t>6</w:t>
      </w:r>
    </w:p>
    <w:p>
      <w:pPr>
        <w:keepNext w:val="0"/>
        <w:keepLines w:val="0"/>
        <w:pageBreakBefore w:val="0"/>
        <w:widowControl w:val="0"/>
        <w:kinsoku/>
        <w:wordWrap/>
        <w:overflowPunct/>
        <w:topLinePunct w:val="0"/>
        <w:autoSpaceDE/>
        <w:autoSpaceDN/>
        <w:bidi w:val="0"/>
        <w:adjustRightInd/>
        <w:snapToGrid w:val="0"/>
        <w:spacing w:line="540" w:lineRule="exact"/>
        <w:ind w:left="0" w:leftChars="0" w:right="0" w:rightChars="0"/>
        <w:jc w:val="center"/>
        <w:textAlignment w:val="baseline"/>
        <w:outlineLvl w:val="9"/>
        <w:rPr>
          <w:rFonts w:hint="default" w:ascii="Times New Roman" w:hAnsi="Times New Roman" w:eastAsia="方正小标宋简体" w:cs="Times New Roman"/>
          <w:color w:val="auto"/>
          <w:sz w:val="44"/>
          <w:szCs w:val="44"/>
          <w:lang w:eastAsia="zh-CN"/>
        </w:rPr>
      </w:pPr>
      <w:r>
        <w:rPr>
          <w:rFonts w:hint="default" w:ascii="Times New Roman" w:hAnsi="Times New Roman" w:eastAsia="方正小标宋简体" w:cs="Times New Roman"/>
          <w:color w:val="auto"/>
          <w:sz w:val="44"/>
          <w:szCs w:val="44"/>
          <w:lang w:eastAsia="zh-CN"/>
        </w:rPr>
        <w:t>202</w:t>
      </w:r>
      <w:r>
        <w:rPr>
          <w:rFonts w:hint="default" w:ascii="Times New Roman" w:hAnsi="Times New Roman" w:eastAsia="方正小标宋简体" w:cs="Times New Roman"/>
          <w:color w:val="auto"/>
          <w:sz w:val="44"/>
          <w:szCs w:val="44"/>
          <w:lang w:val="en-US" w:eastAsia="zh-CN"/>
        </w:rPr>
        <w:t>3</w:t>
      </w:r>
      <w:r>
        <w:rPr>
          <w:rFonts w:hint="default" w:ascii="Times New Roman" w:hAnsi="Times New Roman" w:eastAsia="方正小标宋简体" w:cs="Times New Roman"/>
          <w:color w:val="auto"/>
          <w:sz w:val="44"/>
          <w:szCs w:val="44"/>
        </w:rPr>
        <w:t>年鹤壁市教育体育局直属学校</w:t>
      </w:r>
      <w:r>
        <w:rPr>
          <w:rFonts w:hint="default" w:ascii="Times New Roman" w:hAnsi="Times New Roman" w:eastAsia="方正小标宋简体" w:cs="Times New Roman"/>
          <w:color w:val="auto"/>
          <w:sz w:val="44"/>
          <w:szCs w:val="44"/>
          <w:lang w:eastAsia="zh-CN"/>
        </w:rPr>
        <w:t>招聘</w:t>
      </w:r>
    </w:p>
    <w:p>
      <w:pPr>
        <w:keepNext w:val="0"/>
        <w:keepLines w:val="0"/>
        <w:pageBreakBefore w:val="0"/>
        <w:widowControl w:val="0"/>
        <w:kinsoku/>
        <w:wordWrap/>
        <w:overflowPunct/>
        <w:topLinePunct w:val="0"/>
        <w:autoSpaceDE/>
        <w:autoSpaceDN/>
        <w:bidi w:val="0"/>
        <w:adjustRightInd/>
        <w:snapToGrid w:val="0"/>
        <w:spacing w:line="540" w:lineRule="exact"/>
        <w:ind w:left="0" w:leftChars="0" w:right="0" w:rightChars="0"/>
        <w:jc w:val="center"/>
        <w:textAlignment w:val="baseline"/>
        <w:outlineLvl w:val="9"/>
        <w:rPr>
          <w:rFonts w:hint="default" w:ascii="Times New Roman" w:hAnsi="Times New Roman" w:eastAsia="方正小标宋简体" w:cs="Times New Roman"/>
          <w:b w:val="0"/>
          <w:bCs/>
          <w:color w:val="auto"/>
          <w:sz w:val="44"/>
          <w:szCs w:val="44"/>
        </w:rPr>
      </w:pPr>
      <w:r>
        <w:rPr>
          <w:rFonts w:hint="default" w:ascii="Times New Roman" w:hAnsi="Times New Roman" w:eastAsia="方正小标宋简体" w:cs="Times New Roman"/>
          <w:color w:val="auto"/>
          <w:sz w:val="44"/>
          <w:szCs w:val="44"/>
          <w:lang w:eastAsia="zh-CN"/>
        </w:rPr>
        <w:t>岗位</w:t>
      </w:r>
      <w:r>
        <w:rPr>
          <w:rFonts w:hint="default" w:ascii="Times New Roman" w:hAnsi="Times New Roman" w:eastAsia="方正小标宋简体" w:cs="Times New Roman"/>
          <w:bCs/>
          <w:color w:val="auto"/>
          <w:sz w:val="44"/>
          <w:szCs w:val="44"/>
          <w:lang w:val="zh-CN"/>
        </w:rPr>
        <w:t>面试</w:t>
      </w:r>
      <w:r>
        <w:rPr>
          <w:rFonts w:hint="default" w:ascii="Times New Roman" w:hAnsi="Times New Roman" w:eastAsia="方正小标宋简体" w:cs="Times New Roman"/>
          <w:b w:val="0"/>
          <w:bCs/>
          <w:color w:val="auto"/>
          <w:sz w:val="44"/>
          <w:szCs w:val="44"/>
        </w:rPr>
        <w:t>应试者须知</w:t>
      </w:r>
    </w:p>
    <w:p>
      <w:pPr>
        <w:keepNext w:val="0"/>
        <w:keepLines w:val="0"/>
        <w:pageBreakBefore w:val="0"/>
        <w:widowControl w:val="0"/>
        <w:kinsoku/>
        <w:wordWrap/>
        <w:overflowPunct/>
        <w:topLinePunct w:val="0"/>
        <w:autoSpaceDE/>
        <w:autoSpaceDN/>
        <w:bidi w:val="0"/>
        <w:adjustRightInd/>
        <w:snapToGrid w:val="0"/>
        <w:spacing w:line="540" w:lineRule="exact"/>
        <w:ind w:left="0" w:leftChars="0" w:right="0" w:rightChars="0"/>
        <w:jc w:val="center"/>
        <w:textAlignment w:val="baseline"/>
        <w:outlineLvl w:val="9"/>
        <w:rPr>
          <w:rFonts w:hint="default" w:ascii="Times New Roman" w:hAnsi="Times New Roman" w:eastAsia="方正小标宋简体" w:cs="Times New Roman"/>
          <w:b w:val="0"/>
          <w:bCs/>
          <w:color w:val="auto"/>
          <w:sz w:val="32"/>
          <w:szCs w:val="32"/>
        </w:rPr>
      </w:pPr>
    </w:p>
    <w:p>
      <w:pPr>
        <w:keepNext w:val="0"/>
        <w:keepLines w:val="0"/>
        <w:pageBreakBefore w:val="0"/>
        <w:widowControl w:val="0"/>
        <w:numPr>
          <w:ilvl w:val="0"/>
          <w:numId w:val="1"/>
        </w:numPr>
        <w:kinsoku/>
        <w:wordWrap/>
        <w:overflowPunct/>
        <w:topLinePunct w:val="0"/>
        <w:autoSpaceDE/>
        <w:autoSpaceDN/>
        <w:bidi w:val="0"/>
        <w:adjustRightInd/>
        <w:snapToGrid w:val="0"/>
        <w:spacing w:line="580" w:lineRule="exact"/>
        <w:ind w:left="0" w:leftChars="0" w:right="0" w:rightChars="0" w:firstLine="640" w:firstLineChars="200"/>
        <w:jc w:val="both"/>
        <w:textAlignment w:val="baseline"/>
        <w:outlineLvl w:val="9"/>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应试</w:t>
      </w:r>
      <w:r>
        <w:rPr>
          <w:rFonts w:hint="default" w:ascii="Times New Roman" w:hAnsi="Times New Roman" w:eastAsia="仿宋_GB2312" w:cs="Times New Roman"/>
          <w:color w:val="auto"/>
          <w:sz w:val="32"/>
          <w:szCs w:val="32"/>
          <w:lang w:val="en-US" w:eastAsia="zh-CN"/>
        </w:rPr>
        <w:t>人员</w:t>
      </w:r>
      <w:r>
        <w:rPr>
          <w:rFonts w:hint="default" w:ascii="Times New Roman" w:hAnsi="Times New Roman" w:eastAsia="仿宋_GB2312" w:cs="Times New Roman"/>
          <w:color w:val="auto"/>
          <w:sz w:val="32"/>
          <w:szCs w:val="32"/>
        </w:rPr>
        <w:t>须</w:t>
      </w:r>
      <w:r>
        <w:rPr>
          <w:rFonts w:hint="default" w:ascii="Times New Roman" w:hAnsi="Times New Roman" w:eastAsia="仿宋_GB2312" w:cs="Times New Roman"/>
          <w:color w:val="auto"/>
          <w:sz w:val="32"/>
          <w:szCs w:val="32"/>
          <w:lang w:eastAsia="zh-CN"/>
        </w:rPr>
        <w:t>凭本人有效身份证、笔试准考证、面试通知单</w:t>
      </w:r>
      <w:r>
        <w:rPr>
          <w:rFonts w:hint="default" w:ascii="Times New Roman" w:hAnsi="Times New Roman" w:eastAsia="仿宋_GB2312" w:cs="Times New Roman"/>
          <w:color w:val="auto"/>
          <w:sz w:val="32"/>
          <w:szCs w:val="32"/>
        </w:rPr>
        <w:t>按照规定的时间到指定地点参加面试。</w:t>
      </w:r>
      <w:r>
        <w:rPr>
          <w:rFonts w:hint="default" w:ascii="Times New Roman" w:hAnsi="Times New Roman" w:eastAsia="仿宋_GB2312" w:cs="Times New Roman"/>
          <w:color w:val="auto"/>
          <w:sz w:val="32"/>
          <w:szCs w:val="32"/>
          <w:lang w:val="en-US" w:eastAsia="zh-CN"/>
        </w:rPr>
        <w:t>逾期未</w:t>
      </w:r>
      <w:r>
        <w:rPr>
          <w:rFonts w:hint="default" w:ascii="Times New Roman" w:hAnsi="Times New Roman" w:eastAsia="仿宋_GB2312" w:cs="Times New Roman"/>
          <w:color w:val="auto"/>
          <w:sz w:val="32"/>
          <w:szCs w:val="32"/>
        </w:rPr>
        <w:t>到的，视为自动放弃。</w:t>
      </w:r>
    </w:p>
    <w:p>
      <w:pPr>
        <w:keepNext w:val="0"/>
        <w:keepLines w:val="0"/>
        <w:pageBreakBefore w:val="0"/>
        <w:widowControl w:val="0"/>
        <w:numPr>
          <w:ilvl w:val="0"/>
          <w:numId w:val="0"/>
        </w:numPr>
        <w:kinsoku/>
        <w:wordWrap/>
        <w:overflowPunct/>
        <w:topLinePunct w:val="0"/>
        <w:autoSpaceDE/>
        <w:autoSpaceDN/>
        <w:bidi w:val="0"/>
        <w:adjustRightInd/>
        <w:snapToGrid w:val="0"/>
        <w:spacing w:line="580" w:lineRule="exact"/>
        <w:ind w:right="0" w:rightChars="0" w:firstLine="640" w:firstLineChars="200"/>
        <w:jc w:val="both"/>
        <w:textAlignment w:val="baseline"/>
        <w:outlineLvl w:val="9"/>
        <w:rPr>
          <w:rFonts w:hint="default" w:ascii="Times New Roman" w:hAnsi="Times New Roman" w:eastAsia="仿宋_GB2312" w:cs="Times New Roman"/>
          <w:color w:val="auto"/>
          <w:sz w:val="32"/>
          <w:szCs w:val="32"/>
          <w:lang w:val="en-US" w:eastAsia="zh-CN"/>
        </w:rPr>
      </w:pPr>
      <w:r>
        <w:rPr>
          <w:rFonts w:hint="eastAsia" w:ascii="Times New Roman" w:hAnsi="Times New Roman" w:eastAsia="仿宋_GB2312" w:cs="Times New Roman"/>
          <w:color w:val="auto"/>
          <w:sz w:val="32"/>
          <w:szCs w:val="32"/>
          <w:lang w:eastAsia="zh-CN"/>
        </w:rPr>
        <w:t>实际参加面试的应试者人数形不成竞争的（即实际参加面试人数与拟聘用人数比例未达到</w:t>
      </w:r>
      <w:r>
        <w:rPr>
          <w:rFonts w:hint="eastAsia" w:ascii="Times New Roman" w:hAnsi="Times New Roman" w:eastAsia="仿宋_GB2312" w:cs="Times New Roman"/>
          <w:color w:val="auto"/>
          <w:sz w:val="32"/>
          <w:szCs w:val="32"/>
          <w:lang w:val="en-US" w:eastAsia="zh-CN"/>
        </w:rPr>
        <w:t>1：1的</w:t>
      </w:r>
      <w:r>
        <w:rPr>
          <w:rFonts w:hint="eastAsia" w:ascii="Times New Roman" w:hAnsi="Times New Roman" w:eastAsia="仿宋_GB2312" w:cs="Times New Roman"/>
          <w:color w:val="auto"/>
          <w:sz w:val="32"/>
          <w:szCs w:val="32"/>
          <w:lang w:eastAsia="zh-CN"/>
        </w:rPr>
        <w:t>），组织现有人员面试，应试者的面试成绩应达到</w:t>
      </w:r>
      <w:r>
        <w:rPr>
          <w:rFonts w:hint="eastAsia" w:ascii="Times New Roman" w:hAnsi="Times New Roman" w:eastAsia="仿宋_GB2312" w:cs="Times New Roman"/>
          <w:color w:val="auto"/>
          <w:sz w:val="32"/>
          <w:szCs w:val="32"/>
          <w:lang w:val="en-US" w:eastAsia="zh-CN"/>
        </w:rPr>
        <w:t>70分以上，方可进入体检和考察。</w:t>
      </w:r>
    </w:p>
    <w:p>
      <w:pPr>
        <w:keepNext w:val="0"/>
        <w:keepLines w:val="0"/>
        <w:pageBreakBefore w:val="0"/>
        <w:widowControl w:val="0"/>
        <w:kinsoku/>
        <w:wordWrap/>
        <w:overflowPunct/>
        <w:topLinePunct w:val="0"/>
        <w:autoSpaceDE/>
        <w:autoSpaceDN/>
        <w:bidi w:val="0"/>
        <w:adjustRightInd w:val="0"/>
        <w:snapToGrid w:val="0"/>
        <w:spacing w:line="580" w:lineRule="exact"/>
        <w:ind w:firstLine="640"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二、应试</w:t>
      </w:r>
      <w:r>
        <w:rPr>
          <w:rFonts w:hint="default" w:ascii="Times New Roman" w:hAnsi="Times New Roman" w:eastAsia="仿宋_GB2312" w:cs="Times New Roman"/>
          <w:color w:val="auto"/>
          <w:sz w:val="32"/>
          <w:szCs w:val="32"/>
          <w:lang w:val="en-US" w:eastAsia="zh-CN"/>
        </w:rPr>
        <w:t>人员</w:t>
      </w:r>
      <w:r>
        <w:rPr>
          <w:rFonts w:hint="default" w:ascii="Times New Roman" w:hAnsi="Times New Roman" w:eastAsia="仿宋_GB2312" w:cs="Times New Roman"/>
          <w:color w:val="auto"/>
          <w:sz w:val="32"/>
          <w:szCs w:val="32"/>
        </w:rPr>
        <w:t>进入等候室前须先将手机等通讯工具</w:t>
      </w:r>
      <w:r>
        <w:rPr>
          <w:rFonts w:hint="eastAsia" w:ascii="Times New Roman" w:hAnsi="Times New Roman" w:eastAsia="仿宋_GB2312" w:cs="Times New Roman"/>
          <w:color w:val="auto"/>
          <w:sz w:val="32"/>
          <w:szCs w:val="32"/>
          <w:lang w:eastAsia="zh-CN"/>
        </w:rPr>
        <w:t>和电子产品（设备）</w:t>
      </w:r>
      <w:r>
        <w:rPr>
          <w:rFonts w:hint="default" w:ascii="Times New Roman" w:hAnsi="Times New Roman" w:eastAsia="仿宋_GB2312" w:cs="Times New Roman"/>
          <w:color w:val="auto"/>
          <w:sz w:val="32"/>
          <w:szCs w:val="32"/>
        </w:rPr>
        <w:t>上交工作人员统一保管，考试期间发现应试</w:t>
      </w:r>
      <w:r>
        <w:rPr>
          <w:rFonts w:hint="default" w:ascii="Times New Roman" w:hAnsi="Times New Roman" w:eastAsia="仿宋_GB2312" w:cs="Times New Roman"/>
          <w:color w:val="auto"/>
          <w:sz w:val="32"/>
          <w:szCs w:val="32"/>
          <w:lang w:val="en-US" w:eastAsia="zh-CN"/>
        </w:rPr>
        <w:t>人员</w:t>
      </w:r>
      <w:r>
        <w:rPr>
          <w:rFonts w:hint="default" w:ascii="Times New Roman" w:hAnsi="Times New Roman" w:eastAsia="仿宋_GB2312" w:cs="Times New Roman"/>
          <w:color w:val="auto"/>
          <w:sz w:val="32"/>
          <w:szCs w:val="32"/>
        </w:rPr>
        <w:t>携带或使用任何通讯工具</w:t>
      </w:r>
      <w:r>
        <w:rPr>
          <w:rFonts w:hint="eastAsia" w:ascii="Times New Roman" w:hAnsi="Times New Roman" w:eastAsia="仿宋_GB2312" w:cs="Times New Roman"/>
          <w:color w:val="auto"/>
          <w:sz w:val="32"/>
          <w:szCs w:val="32"/>
          <w:lang w:eastAsia="zh-CN"/>
        </w:rPr>
        <w:t>或电子产品（设备）的</w:t>
      </w:r>
      <w:r>
        <w:rPr>
          <w:rFonts w:hint="default" w:ascii="Times New Roman" w:hAnsi="Times New Roman" w:eastAsia="仿宋_GB2312" w:cs="Times New Roman"/>
          <w:color w:val="auto"/>
          <w:sz w:val="32"/>
          <w:szCs w:val="32"/>
        </w:rPr>
        <w:t>，一律按违纪处理，并取消考试资格。</w:t>
      </w:r>
    </w:p>
    <w:p>
      <w:pPr>
        <w:keepNext w:val="0"/>
        <w:keepLines w:val="0"/>
        <w:pageBreakBefore w:val="0"/>
        <w:widowControl w:val="0"/>
        <w:kinsoku/>
        <w:wordWrap/>
        <w:overflowPunct/>
        <w:topLinePunct w:val="0"/>
        <w:autoSpaceDE/>
        <w:autoSpaceDN/>
        <w:bidi w:val="0"/>
        <w:adjustRightInd w:val="0"/>
        <w:snapToGrid w:val="0"/>
        <w:spacing w:line="580" w:lineRule="exact"/>
        <w:ind w:firstLine="640"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三、应试</w:t>
      </w:r>
      <w:r>
        <w:rPr>
          <w:rFonts w:hint="default" w:ascii="Times New Roman" w:hAnsi="Times New Roman" w:eastAsia="仿宋_GB2312" w:cs="Times New Roman"/>
          <w:color w:val="auto"/>
          <w:sz w:val="32"/>
          <w:szCs w:val="32"/>
          <w:lang w:val="en-US" w:eastAsia="zh-CN"/>
        </w:rPr>
        <w:t>人员</w:t>
      </w:r>
      <w:r>
        <w:rPr>
          <w:rFonts w:hint="default" w:ascii="Times New Roman" w:hAnsi="Times New Roman" w:eastAsia="仿宋_GB2312" w:cs="Times New Roman"/>
          <w:color w:val="auto"/>
          <w:sz w:val="32"/>
          <w:szCs w:val="32"/>
        </w:rPr>
        <w:t>面试时禁止穿戴有明显标志的服装及饰物。</w:t>
      </w:r>
    </w:p>
    <w:p>
      <w:pPr>
        <w:keepNext w:val="0"/>
        <w:keepLines w:val="0"/>
        <w:pageBreakBefore w:val="0"/>
        <w:widowControl w:val="0"/>
        <w:kinsoku/>
        <w:wordWrap/>
        <w:overflowPunct/>
        <w:topLinePunct w:val="0"/>
        <w:autoSpaceDE/>
        <w:autoSpaceDN/>
        <w:bidi w:val="0"/>
        <w:adjustRightInd w:val="0"/>
        <w:snapToGrid w:val="0"/>
        <w:spacing w:line="580" w:lineRule="exact"/>
        <w:ind w:firstLine="640"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四、应试</w:t>
      </w:r>
      <w:r>
        <w:rPr>
          <w:rFonts w:hint="default" w:ascii="Times New Roman" w:hAnsi="Times New Roman" w:eastAsia="仿宋_GB2312" w:cs="Times New Roman"/>
          <w:color w:val="auto"/>
          <w:sz w:val="32"/>
          <w:szCs w:val="32"/>
          <w:lang w:val="en-US" w:eastAsia="zh-CN"/>
        </w:rPr>
        <w:t>人员</w:t>
      </w:r>
      <w:r>
        <w:rPr>
          <w:rFonts w:hint="default" w:ascii="Times New Roman" w:hAnsi="Times New Roman" w:eastAsia="仿宋_GB2312" w:cs="Times New Roman"/>
          <w:color w:val="auto"/>
          <w:sz w:val="32"/>
          <w:szCs w:val="32"/>
        </w:rPr>
        <w:t>进入面试考点后即实行集中封闭管理，不得随意走动、大声喧哗。</w:t>
      </w:r>
    </w:p>
    <w:p>
      <w:pPr>
        <w:keepNext w:val="0"/>
        <w:keepLines w:val="0"/>
        <w:pageBreakBefore w:val="0"/>
        <w:widowControl w:val="0"/>
        <w:kinsoku/>
        <w:wordWrap/>
        <w:overflowPunct/>
        <w:topLinePunct w:val="0"/>
        <w:autoSpaceDE/>
        <w:autoSpaceDN/>
        <w:bidi w:val="0"/>
        <w:adjustRightInd w:val="0"/>
        <w:snapToGrid w:val="0"/>
        <w:spacing w:line="580" w:lineRule="exact"/>
        <w:ind w:firstLine="640"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五、应试</w:t>
      </w:r>
      <w:r>
        <w:rPr>
          <w:rFonts w:hint="default" w:ascii="Times New Roman" w:hAnsi="Times New Roman" w:eastAsia="仿宋_GB2312" w:cs="Times New Roman"/>
          <w:color w:val="auto"/>
          <w:sz w:val="32"/>
          <w:szCs w:val="32"/>
          <w:lang w:val="en-US" w:eastAsia="zh-CN"/>
        </w:rPr>
        <w:t>人员</w:t>
      </w:r>
      <w:r>
        <w:rPr>
          <w:rFonts w:hint="default" w:ascii="Times New Roman" w:hAnsi="Times New Roman" w:eastAsia="仿宋_GB2312" w:cs="Times New Roman"/>
          <w:color w:val="auto"/>
          <w:sz w:val="32"/>
          <w:szCs w:val="32"/>
        </w:rPr>
        <w:t>进入等候室可以携带教材、教学参考用书等，未经工作人员许可，不得擅自出入等候室。</w:t>
      </w:r>
    </w:p>
    <w:p>
      <w:pPr>
        <w:keepNext w:val="0"/>
        <w:keepLines w:val="0"/>
        <w:pageBreakBefore w:val="0"/>
        <w:widowControl w:val="0"/>
        <w:kinsoku/>
        <w:wordWrap/>
        <w:overflowPunct/>
        <w:topLinePunct w:val="0"/>
        <w:autoSpaceDE/>
        <w:autoSpaceDN/>
        <w:bidi w:val="0"/>
        <w:adjustRightInd w:val="0"/>
        <w:snapToGrid w:val="0"/>
        <w:spacing w:line="580" w:lineRule="exact"/>
        <w:ind w:firstLine="640"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六、面试采取模拟课堂教学方式进行，备课时间为10分钟。应试</w:t>
      </w:r>
      <w:r>
        <w:rPr>
          <w:rFonts w:hint="default" w:ascii="Times New Roman" w:hAnsi="Times New Roman" w:eastAsia="仿宋_GB2312" w:cs="Times New Roman"/>
          <w:color w:val="auto"/>
          <w:sz w:val="32"/>
          <w:szCs w:val="32"/>
          <w:lang w:val="en-US" w:eastAsia="zh-CN"/>
        </w:rPr>
        <w:t>人员</w:t>
      </w:r>
      <w:r>
        <w:rPr>
          <w:rFonts w:hint="default" w:ascii="Times New Roman" w:hAnsi="Times New Roman" w:eastAsia="仿宋_GB2312" w:cs="Times New Roman"/>
          <w:color w:val="auto"/>
          <w:sz w:val="32"/>
          <w:szCs w:val="32"/>
        </w:rPr>
        <w:t>进入备课室只准携带身份证、笔试准考证、面试通知单及书写用笔，备课所需教材和备课所用纸张由考点统一提供。在授课前不得离开备课室，否则取消面试资格。应试</w:t>
      </w:r>
      <w:r>
        <w:rPr>
          <w:rFonts w:hint="default" w:ascii="Times New Roman" w:hAnsi="Times New Roman" w:eastAsia="仿宋_GB2312" w:cs="Times New Roman"/>
          <w:color w:val="auto"/>
          <w:sz w:val="32"/>
          <w:szCs w:val="32"/>
          <w:lang w:val="en-US" w:eastAsia="zh-CN"/>
        </w:rPr>
        <w:t>人员</w:t>
      </w:r>
      <w:r>
        <w:rPr>
          <w:rFonts w:hint="default" w:ascii="Times New Roman" w:hAnsi="Times New Roman" w:eastAsia="仿宋_GB2312" w:cs="Times New Roman"/>
          <w:color w:val="auto"/>
          <w:sz w:val="32"/>
          <w:szCs w:val="32"/>
        </w:rPr>
        <w:t>所带无关物品放到备课室门口的“物品放置处”。</w:t>
      </w:r>
    </w:p>
    <w:p>
      <w:pPr>
        <w:keepNext w:val="0"/>
        <w:keepLines w:val="0"/>
        <w:pageBreakBefore w:val="0"/>
        <w:widowControl w:val="0"/>
        <w:kinsoku/>
        <w:wordWrap/>
        <w:overflowPunct/>
        <w:topLinePunct w:val="0"/>
        <w:autoSpaceDE/>
        <w:autoSpaceDN/>
        <w:bidi w:val="0"/>
        <w:adjustRightInd w:val="0"/>
        <w:snapToGrid w:val="0"/>
        <w:spacing w:line="580" w:lineRule="exact"/>
        <w:ind w:firstLine="640" w:firstLineChars="200"/>
        <w:textAlignment w:val="auto"/>
        <w:rPr>
          <w:rFonts w:hint="default" w:ascii="Times New Roman" w:hAnsi="Times New Roman" w:eastAsia="仿宋_GB2312" w:cs="Times New Roman"/>
          <w:color w:val="auto"/>
          <w:sz w:val="32"/>
          <w:szCs w:val="32"/>
        </w:rPr>
        <w:sectPr>
          <w:footerReference r:id="rId3" w:type="default"/>
          <w:pgSz w:w="11906" w:h="16838"/>
          <w:pgMar w:top="1134" w:right="1418" w:bottom="1134" w:left="1418" w:header="851" w:footer="992" w:gutter="0"/>
          <w:cols w:space="720" w:num="1"/>
          <w:docGrid w:type="lines" w:linePitch="312" w:charSpace="0"/>
        </w:sectPr>
      </w:pPr>
    </w:p>
    <w:p>
      <w:pPr>
        <w:keepNext w:val="0"/>
        <w:keepLines w:val="0"/>
        <w:pageBreakBefore w:val="0"/>
        <w:widowControl w:val="0"/>
        <w:kinsoku/>
        <w:wordWrap/>
        <w:overflowPunct/>
        <w:topLinePunct w:val="0"/>
        <w:autoSpaceDE/>
        <w:autoSpaceDN/>
        <w:bidi w:val="0"/>
        <w:adjustRightInd w:val="0"/>
        <w:snapToGrid w:val="0"/>
        <w:spacing w:line="580" w:lineRule="exact"/>
        <w:ind w:firstLine="640"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七、应试</w:t>
      </w:r>
      <w:r>
        <w:rPr>
          <w:rFonts w:hint="default" w:ascii="Times New Roman" w:hAnsi="Times New Roman" w:eastAsia="仿宋_GB2312" w:cs="Times New Roman"/>
          <w:color w:val="auto"/>
          <w:sz w:val="32"/>
          <w:szCs w:val="32"/>
          <w:lang w:val="en-US" w:eastAsia="zh-CN"/>
        </w:rPr>
        <w:t>人员</w:t>
      </w:r>
      <w:r>
        <w:rPr>
          <w:rFonts w:hint="default" w:ascii="Times New Roman" w:hAnsi="Times New Roman" w:eastAsia="仿宋_GB2312" w:cs="Times New Roman"/>
          <w:color w:val="auto"/>
          <w:sz w:val="32"/>
          <w:szCs w:val="32"/>
        </w:rPr>
        <w:t>进入授课室只准携带身份证、笔试准考证、面试通知单、备课纸张，不得携带教材、教学参考用书、教具、仪器、小黑板、口哨等。应试</w:t>
      </w:r>
      <w:r>
        <w:rPr>
          <w:rFonts w:hint="default" w:ascii="Times New Roman" w:hAnsi="Times New Roman" w:eastAsia="仿宋_GB2312" w:cs="Times New Roman"/>
          <w:color w:val="auto"/>
          <w:sz w:val="32"/>
          <w:szCs w:val="32"/>
          <w:lang w:val="en-US" w:eastAsia="zh-CN"/>
        </w:rPr>
        <w:t>人员</w:t>
      </w:r>
      <w:r>
        <w:rPr>
          <w:rFonts w:hint="default" w:ascii="Times New Roman" w:hAnsi="Times New Roman" w:eastAsia="仿宋_GB2312" w:cs="Times New Roman"/>
          <w:color w:val="auto"/>
          <w:sz w:val="32"/>
          <w:szCs w:val="32"/>
        </w:rPr>
        <w:t>所带无关物品放到授课室门口的“物品放置处”。授课前，应试</w:t>
      </w:r>
      <w:r>
        <w:rPr>
          <w:rFonts w:hint="default" w:ascii="Times New Roman" w:hAnsi="Times New Roman" w:eastAsia="仿宋_GB2312" w:cs="Times New Roman"/>
          <w:color w:val="auto"/>
          <w:sz w:val="32"/>
          <w:szCs w:val="32"/>
          <w:lang w:val="en-US" w:eastAsia="zh-CN"/>
        </w:rPr>
        <w:t>人员</w:t>
      </w:r>
      <w:r>
        <w:rPr>
          <w:rFonts w:hint="default" w:ascii="Times New Roman" w:hAnsi="Times New Roman" w:eastAsia="仿宋_GB2312" w:cs="Times New Roman"/>
          <w:color w:val="auto"/>
          <w:sz w:val="32"/>
          <w:szCs w:val="32"/>
        </w:rPr>
        <w:t>向评委介绍本人授课序号、学科及题目，不得介绍姓名、准考证号等其他信息，否则取消面试资格。</w:t>
      </w:r>
    </w:p>
    <w:p>
      <w:pPr>
        <w:keepNext w:val="0"/>
        <w:keepLines w:val="0"/>
        <w:pageBreakBefore w:val="0"/>
        <w:widowControl w:val="0"/>
        <w:kinsoku/>
        <w:wordWrap/>
        <w:overflowPunct/>
        <w:topLinePunct w:val="0"/>
        <w:autoSpaceDE/>
        <w:autoSpaceDN/>
        <w:bidi w:val="0"/>
        <w:adjustRightInd w:val="0"/>
        <w:snapToGrid w:val="0"/>
        <w:spacing w:line="580" w:lineRule="exact"/>
        <w:ind w:firstLine="640"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八、应试</w:t>
      </w:r>
      <w:r>
        <w:rPr>
          <w:rFonts w:hint="default" w:ascii="Times New Roman" w:hAnsi="Times New Roman" w:eastAsia="仿宋_GB2312" w:cs="Times New Roman"/>
          <w:color w:val="auto"/>
          <w:sz w:val="32"/>
          <w:szCs w:val="32"/>
          <w:lang w:val="en-US" w:eastAsia="zh-CN"/>
        </w:rPr>
        <w:t>人员</w:t>
      </w:r>
      <w:r>
        <w:rPr>
          <w:rFonts w:hint="default" w:ascii="Times New Roman" w:hAnsi="Times New Roman" w:eastAsia="仿宋_GB2312" w:cs="Times New Roman"/>
          <w:color w:val="auto"/>
          <w:sz w:val="32"/>
          <w:szCs w:val="32"/>
        </w:rPr>
        <w:t>讲授时间为10分钟。面试结束后按指定通道到休息室等待公布面试成绩，面试成绩公布后径直离开，不得返回候考室和备课室，不得与未参加考试考生接触，一经发现按违纪处理，取消面试成绩。</w:t>
      </w:r>
    </w:p>
    <w:p>
      <w:pPr>
        <w:keepNext w:val="0"/>
        <w:keepLines w:val="0"/>
        <w:pageBreakBefore w:val="0"/>
        <w:widowControl w:val="0"/>
        <w:kinsoku/>
        <w:wordWrap/>
        <w:overflowPunct/>
        <w:topLinePunct w:val="0"/>
        <w:autoSpaceDE/>
        <w:autoSpaceDN/>
        <w:bidi w:val="0"/>
        <w:adjustRightInd w:val="0"/>
        <w:snapToGrid w:val="0"/>
        <w:spacing w:line="580" w:lineRule="exact"/>
        <w:ind w:firstLine="640"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九、应试</w:t>
      </w:r>
      <w:r>
        <w:rPr>
          <w:rFonts w:hint="default" w:ascii="Times New Roman" w:hAnsi="Times New Roman" w:eastAsia="仿宋_GB2312" w:cs="Times New Roman"/>
          <w:color w:val="auto"/>
          <w:sz w:val="32"/>
          <w:szCs w:val="32"/>
          <w:lang w:val="en-US" w:eastAsia="zh-CN"/>
        </w:rPr>
        <w:t>人员</w:t>
      </w:r>
      <w:r>
        <w:rPr>
          <w:rFonts w:hint="default" w:ascii="Times New Roman" w:hAnsi="Times New Roman" w:eastAsia="仿宋_GB2312" w:cs="Times New Roman"/>
          <w:color w:val="auto"/>
          <w:sz w:val="32"/>
          <w:szCs w:val="32"/>
        </w:rPr>
        <w:t>违纪，视情节轻重给予警告直至宣布取消面试资格或面试成绩无效。</w:t>
      </w:r>
    </w:p>
    <w:p>
      <w:pPr>
        <w:keepNext w:val="0"/>
        <w:keepLines w:val="0"/>
        <w:pageBreakBefore w:val="0"/>
        <w:widowControl w:val="0"/>
        <w:kinsoku/>
        <w:wordWrap/>
        <w:overflowPunct/>
        <w:topLinePunct w:val="0"/>
        <w:autoSpaceDE/>
        <w:autoSpaceDN/>
        <w:bidi w:val="0"/>
        <w:adjustRightInd w:val="0"/>
        <w:snapToGrid w:val="0"/>
        <w:spacing w:line="580" w:lineRule="exact"/>
        <w:ind w:firstLine="640" w:firstLineChars="200"/>
        <w:textAlignment w:val="auto"/>
        <w:rPr>
          <w:rFonts w:hint="default"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lang w:eastAsia="zh-CN"/>
        </w:rPr>
        <w:t>十、</w:t>
      </w:r>
      <w:r>
        <w:rPr>
          <w:rFonts w:hint="default" w:ascii="Times New Roman" w:hAnsi="Times New Roman" w:eastAsia="仿宋_GB2312" w:cs="Times New Roman"/>
          <w:color w:val="auto"/>
          <w:sz w:val="32"/>
          <w:szCs w:val="32"/>
        </w:rPr>
        <w:t>面试时间为一天，</w:t>
      </w:r>
      <w:r>
        <w:rPr>
          <w:rFonts w:hint="default" w:ascii="Times New Roman" w:hAnsi="Times New Roman" w:eastAsia="仿宋_GB2312" w:cs="Times New Roman"/>
          <w:color w:val="auto"/>
          <w:sz w:val="32"/>
          <w:szCs w:val="32"/>
          <w:lang w:eastAsia="zh-CN"/>
        </w:rPr>
        <w:t>请</w:t>
      </w:r>
      <w:r>
        <w:rPr>
          <w:rFonts w:hint="default" w:ascii="Times New Roman" w:hAnsi="Times New Roman" w:eastAsia="仿宋_GB2312" w:cs="Times New Roman"/>
          <w:color w:val="auto"/>
          <w:sz w:val="32"/>
          <w:szCs w:val="32"/>
        </w:rPr>
        <w:t>应试</w:t>
      </w:r>
      <w:r>
        <w:rPr>
          <w:rFonts w:hint="default" w:ascii="Times New Roman" w:hAnsi="Times New Roman" w:eastAsia="仿宋_GB2312" w:cs="Times New Roman"/>
          <w:color w:val="auto"/>
          <w:sz w:val="32"/>
          <w:szCs w:val="32"/>
          <w:lang w:val="en-US" w:eastAsia="zh-CN"/>
        </w:rPr>
        <w:t>人员</w:t>
      </w:r>
      <w:r>
        <w:rPr>
          <w:rFonts w:hint="default" w:ascii="Times New Roman" w:hAnsi="Times New Roman" w:eastAsia="仿宋_GB2312" w:cs="Times New Roman"/>
          <w:color w:val="auto"/>
          <w:sz w:val="32"/>
          <w:szCs w:val="32"/>
        </w:rPr>
        <w:t>自备午餐</w:t>
      </w:r>
      <w:r>
        <w:rPr>
          <w:rFonts w:hint="default" w:ascii="Times New Roman" w:hAnsi="Times New Roman" w:eastAsia="仿宋_GB2312" w:cs="Times New Roman"/>
          <w:color w:val="auto"/>
          <w:sz w:val="32"/>
          <w:szCs w:val="32"/>
          <w:lang w:eastAsia="zh-CN"/>
        </w:rPr>
        <w:t>和饮用水</w:t>
      </w:r>
      <w:r>
        <w:rPr>
          <w:rFonts w:hint="default" w:ascii="Times New Roman" w:hAnsi="Times New Roman" w:eastAsia="仿宋_GB2312" w:cs="Times New Roman"/>
          <w:color w:val="auto"/>
          <w:sz w:val="32"/>
          <w:szCs w:val="32"/>
        </w:rPr>
        <w:t>。</w:t>
      </w:r>
    </w:p>
    <w:p>
      <w:pPr>
        <w:keepNext w:val="0"/>
        <w:keepLines w:val="0"/>
        <w:pageBreakBefore w:val="0"/>
        <w:widowControl w:val="0"/>
        <w:kinsoku/>
        <w:wordWrap/>
        <w:overflowPunct/>
        <w:topLinePunct w:val="0"/>
        <w:autoSpaceDE/>
        <w:autoSpaceDN/>
        <w:bidi w:val="0"/>
        <w:adjustRightInd w:val="0"/>
        <w:snapToGrid w:val="0"/>
        <w:spacing w:line="580" w:lineRule="exact"/>
        <w:ind w:firstLine="640" w:firstLineChars="200"/>
        <w:textAlignment w:val="auto"/>
        <w:rPr>
          <w:rFonts w:hint="eastAsia" w:ascii="Times New Roman" w:hAnsi="Times New Roman" w:eastAsia="仿宋_GB2312" w:cs="Times New Roman"/>
          <w:color w:val="auto"/>
          <w:sz w:val="32"/>
          <w:szCs w:val="32"/>
          <w:lang w:eastAsia="zh-CN"/>
        </w:rPr>
      </w:pPr>
      <w:r>
        <w:rPr>
          <w:rFonts w:hint="eastAsia" w:ascii="Times New Roman" w:hAnsi="Times New Roman" w:eastAsia="仿宋_GB2312" w:cs="Times New Roman"/>
          <w:color w:val="auto"/>
          <w:sz w:val="32"/>
          <w:szCs w:val="32"/>
          <w:lang w:eastAsia="zh-CN"/>
        </w:rPr>
        <w:t>十一、面试结束后，将紧接着进行体检、考察等环节，请务必及时关注查询鹤壁市人力资源和社会保障局官网发布的相关信息。因错过查看网站发布的相关信息造成的后果，由应试人员本人承担。</w:t>
      </w:r>
    </w:p>
    <w:p>
      <w:pPr>
        <w:rPr>
          <w:rFonts w:hint="default"/>
          <w:lang w:val="en-US" w:eastAsia="zh-CN"/>
        </w:rPr>
      </w:pPr>
      <w:bookmarkStart w:id="0" w:name="_GoBack"/>
      <w:bookmarkEnd w:id="0"/>
    </w:p>
    <w:sectPr>
      <w:pgSz w:w="11850" w:h="16838"/>
      <w:pgMar w:top="1440" w:right="1800" w:bottom="1440" w:left="1800"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altName w:val="方正宋体S-超大字符集(SIP)"/>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方正宋体S-超大字符集(SIP)"/>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Nimbus Roman No9 L">
    <w:panose1 w:val="00000000000000000000"/>
    <w:charset w:val="00"/>
    <w:family w:val="auto"/>
    <w:pitch w:val="default"/>
    <w:sig w:usb0="00000000" w:usb1="00000000" w:usb2="00000000" w:usb3="00000000" w:csb0="00000000" w:csb1="00000000"/>
  </w:font>
  <w:font w:name="方正小标宋简体">
    <w:panose1 w:val="02000000000000000000"/>
    <w:charset w:val="86"/>
    <w:family w:val="script"/>
    <w:pitch w:val="default"/>
    <w:sig w:usb0="A00002BF" w:usb1="184F6CFA" w:usb2="00000012" w:usb3="00000000" w:csb0="00040001" w:csb1="00000000"/>
  </w:font>
  <w:font w:name="仿宋_GB2312">
    <w:altName w:val="方正仿宋_GBK"/>
    <w:panose1 w:val="02010609030101010101"/>
    <w:charset w:val="00"/>
    <w:family w:val="modern"/>
    <w:pitch w:val="default"/>
    <w:sig w:usb0="00000000" w:usb1="00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tabs>
        <w:tab w:val="clear" w:pos="4153"/>
      </w:tabs>
      <w:rPr>
        <w:rStyle w:val="8"/>
        <w:rFonts w:hint="eastAsia"/>
      </w:rPr>
    </w:pPr>
    <w:r>
      <w:rPr>
        <w:rStyle w:val="8"/>
        <w:rFonts w:hint="eastAsia"/>
        <w:lang w:eastAsia="zh-CN"/>
      </w:rPr>
      <w:tab/>
    </w:r>
  </w:p>
  <w:p>
    <w:pPr>
      <w:pStyle w:val="3"/>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51CBCE5"/>
    <w:multiLevelType w:val="singleLevel"/>
    <w:tmpl w:val="F51CBCE5"/>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2"/>
  <w:embedSystemFonts/>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M4NjYwOGEzMzg5N2NlNWViNGUxOTFiOTQ4Y2IzODUifQ=="/>
  </w:docVars>
  <w:rsids>
    <w:rsidRoot w:val="00000000"/>
    <w:rsid w:val="0778656E"/>
    <w:rsid w:val="300E17CE"/>
    <w:rsid w:val="4CA734F4"/>
    <w:rsid w:val="4D1D44CA"/>
    <w:rsid w:val="58FF8065"/>
    <w:rsid w:val="5FFD2D41"/>
    <w:rsid w:val="6F2A2DA9"/>
    <w:rsid w:val="7A6502F8"/>
    <w:rsid w:val="7B6F2605"/>
    <w:rsid w:val="CBAF7029"/>
    <w:rsid w:val="D6DA4B67"/>
    <w:rsid w:val="FBBF338F"/>
    <w:rsid w:val="FBC65DE1"/>
    <w:rsid w:val="FD6EB45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jc w:val="left"/>
    </w:pPr>
    <w:rPr>
      <w:sz w:val="18"/>
      <w:szCs w:val="18"/>
    </w:r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character" w:styleId="7">
    <w:name w:val="Strong"/>
    <w:basedOn w:val="6"/>
    <w:qFormat/>
    <w:uiPriority w:val="0"/>
    <w:rPr>
      <w:b/>
    </w:rPr>
  </w:style>
  <w:style w:type="character" w:styleId="8">
    <w:name w:val="page number"/>
    <w:basedOn w:val="6"/>
    <w:qFormat/>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383</Words>
  <Characters>399</Characters>
  <Lines>0</Lines>
  <Paragraphs>0</Paragraphs>
  <TotalTime>0</TotalTime>
  <ScaleCrop>false</ScaleCrop>
  <LinksUpToDate>false</LinksUpToDate>
  <CharactersWithSpaces>405</CharactersWithSpaces>
  <Application>WPS Office_11.8.2.10422_F1E327BC-269C-435d-A152-05C5408002CA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2014-11-01T12:08:00Z</dcterms:created>
  <dc:creator>MACHENIKE</dc:creator>
  <cp:lastModifiedBy>kylin</cp:lastModifiedBy>
  <dcterms:modified xsi:type="dcterms:W3CDTF">2023-06-29T18:49:20Z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2052-11.8.2.10422</vt:lpwstr>
  </property>
  <property fmtid="{D5CDD505-2E9C-101B-9397-08002B2CF9AE}" pid="3" name="ICV">
    <vt:lpwstr>0251BCB4F14F4414B59F9F393E2496FF</vt:lpwstr>
  </property>
</Properties>
</file>